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CC" w:rsidRPr="008E67CC" w:rsidRDefault="006E5861" w:rsidP="006E5861">
      <w:pPr>
        <w:jc w:val="center"/>
        <w:rPr>
          <w:b/>
          <w:sz w:val="28"/>
          <w:szCs w:val="28"/>
          <w:u w:val="single"/>
        </w:rPr>
      </w:pPr>
      <w:r w:rsidRPr="008E67CC">
        <w:rPr>
          <w:b/>
          <w:sz w:val="28"/>
          <w:szCs w:val="28"/>
          <w:u w:val="single"/>
        </w:rPr>
        <w:t>Things to remember about methotrexate</w:t>
      </w:r>
    </w:p>
    <w:p w:rsidR="006E5861" w:rsidRPr="008E67CC" w:rsidRDefault="006E5861" w:rsidP="006E586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E67CC">
        <w:rPr>
          <w:sz w:val="28"/>
          <w:szCs w:val="28"/>
        </w:rPr>
        <w:t xml:space="preserve">Methotrexate is the best medicine for </w:t>
      </w:r>
      <w:r w:rsidRPr="008E67CC">
        <w:rPr>
          <w:b/>
          <w:sz w:val="28"/>
          <w:szCs w:val="28"/>
        </w:rPr>
        <w:t>your</w:t>
      </w:r>
      <w:r w:rsidRPr="008E67CC">
        <w:rPr>
          <w:sz w:val="28"/>
          <w:szCs w:val="28"/>
        </w:rPr>
        <w:t xml:space="preserve"> condition; when used properly it </w:t>
      </w:r>
      <w:r w:rsidR="006729A6" w:rsidRPr="008E67CC">
        <w:rPr>
          <w:sz w:val="28"/>
          <w:szCs w:val="28"/>
        </w:rPr>
        <w:t>should</w:t>
      </w:r>
      <w:r w:rsidRPr="008E67CC">
        <w:rPr>
          <w:sz w:val="28"/>
          <w:szCs w:val="28"/>
        </w:rPr>
        <w:t xml:space="preserve"> control joint inflammation. </w:t>
      </w:r>
    </w:p>
    <w:p w:rsidR="006E5861" w:rsidRPr="008E67CC" w:rsidRDefault="006E5861" w:rsidP="006E5861">
      <w:pPr>
        <w:pStyle w:val="ListParagraph"/>
        <w:jc w:val="both"/>
        <w:rPr>
          <w:sz w:val="28"/>
          <w:szCs w:val="28"/>
        </w:rPr>
      </w:pPr>
    </w:p>
    <w:p w:rsidR="006E5861" w:rsidRPr="008E67CC" w:rsidRDefault="009A4719" w:rsidP="006E586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E67CC">
        <w:rPr>
          <w:sz w:val="28"/>
          <w:szCs w:val="28"/>
        </w:rPr>
        <w:t xml:space="preserve">If you’re taking methotrexate, you should also be taking Folic acid. </w:t>
      </w:r>
      <w:r w:rsidR="006E5861" w:rsidRPr="008E67CC">
        <w:rPr>
          <w:sz w:val="28"/>
          <w:szCs w:val="28"/>
        </w:rPr>
        <w:t xml:space="preserve">It is crucial that you take </w:t>
      </w:r>
      <w:r w:rsidRPr="008E67CC">
        <w:rPr>
          <w:sz w:val="28"/>
          <w:szCs w:val="28"/>
        </w:rPr>
        <w:t xml:space="preserve">these medicines </w:t>
      </w:r>
      <w:r w:rsidR="006E5861" w:rsidRPr="008E67CC">
        <w:rPr>
          <w:sz w:val="28"/>
          <w:szCs w:val="28"/>
        </w:rPr>
        <w:t xml:space="preserve">as advised. </w:t>
      </w:r>
      <w:r w:rsidRPr="008E67CC">
        <w:rPr>
          <w:sz w:val="28"/>
          <w:szCs w:val="28"/>
        </w:rPr>
        <w:t xml:space="preserve">They </w:t>
      </w:r>
      <w:r w:rsidR="006E5861" w:rsidRPr="008E67CC">
        <w:rPr>
          <w:sz w:val="28"/>
          <w:szCs w:val="28"/>
        </w:rPr>
        <w:t xml:space="preserve">work best if you take </w:t>
      </w:r>
      <w:r w:rsidRPr="008E67CC">
        <w:rPr>
          <w:sz w:val="28"/>
          <w:szCs w:val="28"/>
        </w:rPr>
        <w:t xml:space="preserve">them </w:t>
      </w:r>
      <w:r w:rsidR="006E5861" w:rsidRPr="008E67CC">
        <w:rPr>
          <w:sz w:val="28"/>
          <w:szCs w:val="28"/>
        </w:rPr>
        <w:t>on the same day each week</w:t>
      </w:r>
      <w:r w:rsidRPr="008E67CC">
        <w:rPr>
          <w:sz w:val="28"/>
          <w:szCs w:val="28"/>
        </w:rPr>
        <w:t xml:space="preserve"> but not together</w:t>
      </w:r>
      <w:r w:rsidR="006E5861" w:rsidRPr="008E67CC">
        <w:rPr>
          <w:sz w:val="28"/>
          <w:szCs w:val="28"/>
        </w:rPr>
        <w:t xml:space="preserve">: the following </w:t>
      </w:r>
      <w:r w:rsidRPr="008E67CC">
        <w:rPr>
          <w:sz w:val="28"/>
          <w:szCs w:val="28"/>
        </w:rPr>
        <w:t>‘</w:t>
      </w:r>
      <w:r w:rsidR="006729A6" w:rsidRPr="008E67CC">
        <w:rPr>
          <w:sz w:val="28"/>
          <w:szCs w:val="28"/>
        </w:rPr>
        <w:t>saying</w:t>
      </w:r>
      <w:r w:rsidRPr="008E67CC">
        <w:rPr>
          <w:sz w:val="28"/>
          <w:szCs w:val="28"/>
        </w:rPr>
        <w:t>’</w:t>
      </w:r>
      <w:r w:rsidR="006729A6" w:rsidRPr="008E67CC">
        <w:rPr>
          <w:sz w:val="28"/>
          <w:szCs w:val="28"/>
        </w:rPr>
        <w:t xml:space="preserve"> </w:t>
      </w:r>
      <w:r w:rsidR="006E5861" w:rsidRPr="008E67CC">
        <w:rPr>
          <w:sz w:val="28"/>
          <w:szCs w:val="28"/>
        </w:rPr>
        <w:t>may help:</w:t>
      </w:r>
    </w:p>
    <w:p w:rsidR="006E5861" w:rsidRPr="008E67CC" w:rsidRDefault="006E5861" w:rsidP="006E5861">
      <w:pPr>
        <w:pStyle w:val="ListParagraph"/>
        <w:ind w:firstLine="720"/>
        <w:jc w:val="both"/>
        <w:rPr>
          <w:sz w:val="28"/>
          <w:szCs w:val="28"/>
        </w:rPr>
      </w:pPr>
      <w:r w:rsidRPr="008E67CC">
        <w:rPr>
          <w:b/>
          <w:sz w:val="28"/>
          <w:szCs w:val="28"/>
        </w:rPr>
        <w:t>M</w:t>
      </w:r>
      <w:r w:rsidRPr="008E67CC">
        <w:rPr>
          <w:sz w:val="28"/>
          <w:szCs w:val="28"/>
        </w:rPr>
        <w:t xml:space="preserve">ethotrexate on a </w:t>
      </w:r>
      <w:r w:rsidRPr="008E67CC">
        <w:rPr>
          <w:b/>
          <w:sz w:val="28"/>
          <w:szCs w:val="28"/>
        </w:rPr>
        <w:t>M</w:t>
      </w:r>
      <w:r w:rsidRPr="008E67CC">
        <w:rPr>
          <w:sz w:val="28"/>
          <w:szCs w:val="28"/>
        </w:rPr>
        <w:t>onday</w:t>
      </w:r>
    </w:p>
    <w:p w:rsidR="006E5861" w:rsidRPr="008E67CC" w:rsidRDefault="006E5861" w:rsidP="006E5861">
      <w:pPr>
        <w:pStyle w:val="ListParagraph"/>
        <w:ind w:firstLine="720"/>
        <w:jc w:val="both"/>
        <w:rPr>
          <w:sz w:val="28"/>
          <w:szCs w:val="28"/>
        </w:rPr>
      </w:pPr>
      <w:r w:rsidRPr="008E67CC">
        <w:rPr>
          <w:b/>
          <w:sz w:val="28"/>
          <w:szCs w:val="28"/>
        </w:rPr>
        <w:t>F</w:t>
      </w:r>
      <w:r w:rsidRPr="008E67CC">
        <w:rPr>
          <w:sz w:val="28"/>
          <w:szCs w:val="28"/>
        </w:rPr>
        <w:t xml:space="preserve">olic Acid on a </w:t>
      </w:r>
      <w:r w:rsidRPr="008E67CC">
        <w:rPr>
          <w:b/>
          <w:sz w:val="28"/>
          <w:szCs w:val="28"/>
        </w:rPr>
        <w:t>F</w:t>
      </w:r>
      <w:r w:rsidRPr="008E67CC">
        <w:rPr>
          <w:sz w:val="28"/>
          <w:szCs w:val="28"/>
        </w:rPr>
        <w:t>riday</w:t>
      </w:r>
    </w:p>
    <w:p w:rsidR="006E5861" w:rsidRPr="008E67CC" w:rsidRDefault="006E5861" w:rsidP="006E5861">
      <w:pPr>
        <w:pStyle w:val="ListParagraph"/>
        <w:jc w:val="both"/>
        <w:rPr>
          <w:sz w:val="28"/>
          <w:szCs w:val="28"/>
        </w:rPr>
      </w:pPr>
    </w:p>
    <w:p w:rsidR="006E5861" w:rsidRPr="008E67CC" w:rsidRDefault="006E5861" w:rsidP="006E586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E67CC">
        <w:rPr>
          <w:sz w:val="28"/>
          <w:szCs w:val="28"/>
        </w:rPr>
        <w:t>Keep up to date with flu and pneumonia vaccinations but avoid live vaccines.</w:t>
      </w:r>
    </w:p>
    <w:p w:rsidR="006E5861" w:rsidRPr="008E67CC" w:rsidRDefault="006E5861" w:rsidP="006E5861">
      <w:pPr>
        <w:pStyle w:val="ListParagraph"/>
        <w:jc w:val="both"/>
        <w:rPr>
          <w:sz w:val="28"/>
          <w:szCs w:val="28"/>
        </w:rPr>
      </w:pPr>
    </w:p>
    <w:p w:rsidR="006E5861" w:rsidRPr="008E67CC" w:rsidRDefault="006E5861" w:rsidP="006E586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E67CC">
        <w:rPr>
          <w:sz w:val="28"/>
          <w:szCs w:val="28"/>
        </w:rPr>
        <w:t xml:space="preserve">Don’t take methotrexate and antibiotics together; if you </w:t>
      </w:r>
      <w:r w:rsidR="006729A6" w:rsidRPr="008E67CC">
        <w:rPr>
          <w:sz w:val="28"/>
          <w:szCs w:val="28"/>
        </w:rPr>
        <w:t xml:space="preserve">need to take </w:t>
      </w:r>
      <w:r w:rsidRPr="008E67CC">
        <w:rPr>
          <w:sz w:val="28"/>
          <w:szCs w:val="28"/>
        </w:rPr>
        <w:t>an antibiotic, stop the methotrexate until the antibiotic has finished.</w:t>
      </w:r>
    </w:p>
    <w:p w:rsidR="006E5861" w:rsidRPr="008E67CC" w:rsidRDefault="006E5861" w:rsidP="006E5861">
      <w:pPr>
        <w:pStyle w:val="ListParagraph"/>
        <w:jc w:val="both"/>
        <w:rPr>
          <w:sz w:val="28"/>
          <w:szCs w:val="28"/>
        </w:rPr>
      </w:pPr>
    </w:p>
    <w:p w:rsidR="006E5861" w:rsidRPr="008E67CC" w:rsidRDefault="006E5861" w:rsidP="006E586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E67CC">
        <w:rPr>
          <w:sz w:val="28"/>
          <w:szCs w:val="28"/>
        </w:rPr>
        <w:t xml:space="preserve">You should have a maximum of </w:t>
      </w:r>
      <w:r w:rsidR="008E67CC">
        <w:rPr>
          <w:sz w:val="28"/>
          <w:szCs w:val="28"/>
        </w:rPr>
        <w:t>6</w:t>
      </w:r>
      <w:r w:rsidR="008E67CC" w:rsidRPr="008E67CC">
        <w:rPr>
          <w:sz w:val="28"/>
          <w:szCs w:val="28"/>
        </w:rPr>
        <w:t xml:space="preserve"> </w:t>
      </w:r>
      <w:proofErr w:type="gramStart"/>
      <w:r w:rsidRPr="008E67CC">
        <w:rPr>
          <w:sz w:val="28"/>
          <w:szCs w:val="28"/>
        </w:rPr>
        <w:t>units</w:t>
      </w:r>
      <w:proofErr w:type="gramEnd"/>
      <w:r w:rsidRPr="008E67CC">
        <w:rPr>
          <w:sz w:val="28"/>
          <w:szCs w:val="28"/>
        </w:rPr>
        <w:t xml:space="preserve"> alcohol per week.</w:t>
      </w:r>
    </w:p>
    <w:p w:rsidR="009A4719" w:rsidRPr="008E67CC" w:rsidRDefault="009A4719" w:rsidP="008E67CC">
      <w:pPr>
        <w:pStyle w:val="ListParagraph"/>
        <w:rPr>
          <w:sz w:val="28"/>
          <w:szCs w:val="28"/>
        </w:rPr>
      </w:pPr>
    </w:p>
    <w:p w:rsidR="009A4719" w:rsidRPr="008E67CC" w:rsidRDefault="009A4719" w:rsidP="006E586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E67CC">
        <w:rPr>
          <w:sz w:val="28"/>
          <w:szCs w:val="28"/>
        </w:rPr>
        <w:t>You will need to have blood tests.</w:t>
      </w:r>
    </w:p>
    <w:p w:rsidR="009A4719" w:rsidRPr="008E67CC" w:rsidRDefault="009A4719" w:rsidP="008E67CC">
      <w:pPr>
        <w:pStyle w:val="ListParagraph"/>
        <w:rPr>
          <w:sz w:val="28"/>
          <w:szCs w:val="28"/>
        </w:rPr>
      </w:pPr>
    </w:p>
    <w:p w:rsidR="009A4719" w:rsidRDefault="009A4719" w:rsidP="006E586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E67CC">
        <w:rPr>
          <w:sz w:val="28"/>
          <w:szCs w:val="28"/>
        </w:rPr>
        <w:t>We will supply you with the medication until you are on the right dose. At that point, your GP will take over prescribing the tablets – we will tell you when that happens.</w:t>
      </w:r>
    </w:p>
    <w:p w:rsidR="008E67CC" w:rsidRPr="008E67CC" w:rsidRDefault="008E67CC" w:rsidP="008E67CC">
      <w:pPr>
        <w:pStyle w:val="ListParagraph"/>
        <w:rPr>
          <w:sz w:val="28"/>
          <w:szCs w:val="28"/>
        </w:rPr>
      </w:pPr>
    </w:p>
    <w:p w:rsidR="008E67CC" w:rsidRDefault="008E67CC" w:rsidP="008E67CC">
      <w:pPr>
        <w:pStyle w:val="ListParagraph"/>
        <w:ind w:left="1440"/>
        <w:jc w:val="both"/>
        <w:rPr>
          <w:sz w:val="32"/>
          <w:szCs w:val="32"/>
        </w:rPr>
      </w:pPr>
    </w:p>
    <w:p w:rsidR="008E67CC" w:rsidRPr="008E67CC" w:rsidRDefault="008E67CC" w:rsidP="008E67CC">
      <w:pPr>
        <w:pStyle w:val="ListParagraph"/>
        <w:ind w:left="1440"/>
        <w:jc w:val="both"/>
        <w:rPr>
          <w:sz w:val="28"/>
          <w:szCs w:val="28"/>
        </w:rPr>
      </w:pPr>
      <w:r w:rsidRPr="008E67CC">
        <w:rPr>
          <w:sz w:val="32"/>
          <w:szCs w:val="32"/>
        </w:rPr>
        <w:drawing>
          <wp:inline distT="0" distB="0" distL="0" distR="0" wp14:anchorId="21B88EAE" wp14:editId="4046611C">
            <wp:extent cx="2736304" cy="3254344"/>
            <wp:effectExtent l="0" t="0" r="6985" b="3810"/>
            <wp:docPr id="2052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304" cy="325434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FC6252" w:rsidRPr="008E67CC" w:rsidRDefault="00FC6252" w:rsidP="008E67CC">
      <w:pPr>
        <w:jc w:val="both"/>
        <w:rPr>
          <w:sz w:val="32"/>
          <w:szCs w:val="32"/>
        </w:rPr>
      </w:pPr>
      <w:bookmarkStart w:id="0" w:name="_GoBack"/>
      <w:bookmarkEnd w:id="0"/>
    </w:p>
    <w:sectPr w:rsidR="00FC6252" w:rsidRPr="008E67CC" w:rsidSect="008E67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47455"/>
    <w:multiLevelType w:val="hybridMultilevel"/>
    <w:tmpl w:val="116482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861"/>
    <w:rsid w:val="000C107F"/>
    <w:rsid w:val="00235B7A"/>
    <w:rsid w:val="00647881"/>
    <w:rsid w:val="006729A6"/>
    <w:rsid w:val="006E5861"/>
    <w:rsid w:val="008E67CC"/>
    <w:rsid w:val="009A4719"/>
    <w:rsid w:val="00F01A39"/>
    <w:rsid w:val="00FC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8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2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8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2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Barton</dc:creator>
  <cp:lastModifiedBy>Anne Barton</cp:lastModifiedBy>
  <cp:revision>3</cp:revision>
  <cp:lastPrinted>2017-03-08T11:49:00Z</cp:lastPrinted>
  <dcterms:created xsi:type="dcterms:W3CDTF">2016-10-25T08:31:00Z</dcterms:created>
  <dcterms:modified xsi:type="dcterms:W3CDTF">2017-03-09T10:45:00Z</dcterms:modified>
</cp:coreProperties>
</file>